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615"/>
          <w:tab w:val="center" w:pos="4252"/>
        </w:tabs>
        <w:spacing w:after="0" w:before="24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MINISTÉRIO DA EDUCAÇÃO</w:t>
      </w:r>
    </w:p>
    <w:p w:rsidR="00000000" w:rsidDel="00000000" w:rsidP="00000000" w:rsidRDefault="00000000" w:rsidRPr="00000000" w14:paraId="00000002">
      <w:pPr>
        <w:tabs>
          <w:tab w:val="left" w:pos="615"/>
          <w:tab w:val="center" w:pos="4252"/>
        </w:tabs>
        <w:spacing w:after="0" w:before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3">
      <w:pPr>
        <w:tabs>
          <w:tab w:val="left" w:pos="615"/>
          <w:tab w:val="center" w:pos="4252"/>
        </w:tabs>
        <w:spacing w:after="0" w:before="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INSTITUTO FEDERAL DE EDUCAÇÃO, CIÊNCIA E TECNOLOGIA SUL-RIO-GRANDENSE</w:t>
      </w:r>
    </w:p>
    <w:p w:rsidR="00000000" w:rsidDel="00000000" w:rsidP="00000000" w:rsidRDefault="00000000" w:rsidRPr="00000000" w14:paraId="00000004">
      <w:pPr>
        <w:spacing w:after="0" w:before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EDITAL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012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Chamada Pública para Seleção de Profissionais da área da Cultura para atender ao disposto no Edital Proex 03/2021</w:t>
      </w:r>
    </w:p>
    <w:p w:rsidR="00000000" w:rsidDel="00000000" w:rsidP="00000000" w:rsidRDefault="00000000" w:rsidRPr="00000000" w14:paraId="00000007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 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FICHA DE INSCRIÇÃO </w:t>
      </w:r>
    </w:p>
    <w:p w:rsidR="00000000" w:rsidDel="00000000" w:rsidP="00000000" w:rsidRDefault="00000000" w:rsidRPr="00000000" w14:paraId="0000000A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97"/>
        <w:gridCol w:w="4607"/>
        <w:tblGridChange w:id="0">
          <w:tblGrid>
            <w:gridCol w:w="3897"/>
            <w:gridCol w:w="460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Dados pessoais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36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Nome completo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widowControl w:val="0"/>
              <w:spacing w:after="160" w:before="0" w:lineRule="auto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36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Número do RG ou cédula de identidade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spacing w:after="160" w:before="0" w:lineRule="auto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36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Número do CPF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widowControl w:val="0"/>
              <w:spacing w:after="160" w:before="0" w:lineRule="auto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="360" w:lineRule="auto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Número do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highlight w:val="white"/>
                <w:rtl w:val="0"/>
              </w:rPr>
              <w:t xml:space="preserve">PIS - Programa de Integração Social ou NIS - Número de Identificação Social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spacing w:after="160" w:before="0" w:lineRule="auto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36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Endereço completo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spacing w:after="160" w:before="0" w:lineRule="auto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36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Telefone para contato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spacing w:after="160" w:before="0" w:lineRule="auto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36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Experiência profissional (anexar   documentos comprobatórios)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widowControl w:val="0"/>
              <w:spacing w:after="160" w:before="0" w:lineRule="auto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="360" w:lineRule="auto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Portfólio ( no caso de músico ou artista da área das artes cênicas deve encaminhar link do canal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Youtube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de uma apresentação de no mínimo 3 minutos)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spacing w:after="160" w:before="0" w:lineRule="auto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43"/>
        <w:gridCol w:w="6461"/>
        <w:tblGridChange w:id="0">
          <w:tblGrid>
            <w:gridCol w:w="2043"/>
            <w:gridCol w:w="646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widowControl w:val="0"/>
              <w:spacing w:after="160" w:before="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Proposta de ação cultural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="360" w:lineRule="auto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Título da ação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widowControl w:val="0"/>
              <w:spacing w:after="160" w:before="0" w:line="360" w:lineRule="auto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widowControl w:val="0"/>
              <w:spacing w:after="160" w:before="0" w:line="360" w:lineRule="auto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Objetivos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widowControl w:val="0"/>
              <w:spacing w:after="160" w:before="0" w:line="360" w:lineRule="auto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widowControl w:val="0"/>
              <w:spacing w:after="160" w:before="0" w:line="360" w:lineRule="auto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Metodologia e descrição da proposta da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sz w:val="24"/>
                <w:szCs w:val="24"/>
                <w:rtl w:val="0"/>
              </w:rPr>
              <w:t xml:space="preserve">live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widowControl w:val="0"/>
              <w:spacing w:after="160" w:before="0" w:line="360" w:lineRule="auto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widowControl w:val="0"/>
              <w:spacing w:after="160" w:before="0" w:line="360" w:lineRule="auto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Metodologia e descrição da proposta de oficinas educativas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widowControl w:val="0"/>
              <w:spacing w:after="160" w:before="0" w:line="360" w:lineRule="auto"/>
              <w:jc w:val="left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